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C9" w:rsidRDefault="00660763" w:rsidP="00660763">
      <w:pPr>
        <w:bidi w:val="0"/>
      </w:pPr>
      <w:r>
        <w:t>RE-DUAL PCI</w:t>
      </w:r>
    </w:p>
    <w:p w:rsidR="005769AF" w:rsidRPr="005769AF" w:rsidRDefault="005769AF" w:rsidP="005769AF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769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Evaluation of Dual Therapy </w:t>
      </w:r>
      <w:proofErr w:type="gramStart"/>
      <w:r w:rsidRPr="005769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With</w:t>
      </w:r>
      <w:proofErr w:type="gramEnd"/>
      <w:r w:rsidRPr="005769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5769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Dabigatran</w:t>
      </w:r>
      <w:proofErr w:type="spellEnd"/>
      <w:r w:rsidRPr="005769A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vs. Triple Therapy With Warfarin in Patients With AF That Undergo a PCI With Stenting (REDUAL-PCI)</w:t>
      </w:r>
    </w:p>
    <w:p w:rsidR="00CB172E" w:rsidRDefault="00CB172E" w:rsidP="00CB172E">
      <w:pPr>
        <w:pStyle w:val="NormalWeb"/>
        <w:spacing w:before="120" w:beforeAutospacing="0" w:after="120" w:afterAutospacing="0"/>
      </w:pPr>
      <w:r>
        <w:t xml:space="preserve">The main objective of this study is to compare a Dual Antithrombotic Therapy (DAT) regimen of 110mg </w:t>
      </w:r>
      <w:proofErr w:type="spellStart"/>
      <w:r>
        <w:t>dabigatran</w:t>
      </w:r>
      <w:proofErr w:type="spellEnd"/>
      <w:r>
        <w:t xml:space="preserve"> </w:t>
      </w:r>
      <w:proofErr w:type="spellStart"/>
      <w:r>
        <w:t>etexilate</w:t>
      </w:r>
      <w:proofErr w:type="spellEnd"/>
      <w:r>
        <w:t xml:space="preserve"> </w:t>
      </w:r>
      <w:proofErr w:type="spellStart"/>
      <w:r>
        <w:t>b.i.d</w:t>
      </w:r>
      <w:proofErr w:type="spellEnd"/>
      <w:r>
        <w:t xml:space="preserve">. plus </w:t>
      </w:r>
      <w:proofErr w:type="spellStart"/>
      <w:r>
        <w:t>clopidogrel</w:t>
      </w:r>
      <w:proofErr w:type="spellEnd"/>
      <w:r>
        <w:t xml:space="preserve"> or </w:t>
      </w:r>
      <w:proofErr w:type="spellStart"/>
      <w:r>
        <w:t>ticagrelor</w:t>
      </w:r>
      <w:proofErr w:type="spellEnd"/>
      <w:r>
        <w:t xml:space="preserve"> (110mg DE DAT) and 150mg </w:t>
      </w:r>
      <w:proofErr w:type="spellStart"/>
      <w:r>
        <w:t>dabigatran</w:t>
      </w:r>
      <w:proofErr w:type="spellEnd"/>
      <w:r>
        <w:t xml:space="preserve"> </w:t>
      </w:r>
      <w:proofErr w:type="spellStart"/>
      <w:r>
        <w:t>etexilate</w:t>
      </w:r>
      <w:proofErr w:type="spellEnd"/>
      <w:r>
        <w:t xml:space="preserve"> </w:t>
      </w:r>
      <w:proofErr w:type="spellStart"/>
      <w:r>
        <w:t>b.i.d</w:t>
      </w:r>
      <w:proofErr w:type="spellEnd"/>
      <w:r>
        <w:t xml:space="preserve">. plus </w:t>
      </w:r>
      <w:proofErr w:type="spellStart"/>
      <w:r>
        <w:t>clopidogrel</w:t>
      </w:r>
      <w:proofErr w:type="spellEnd"/>
      <w:r>
        <w:t xml:space="preserve"> or </w:t>
      </w:r>
      <w:proofErr w:type="spellStart"/>
      <w:r>
        <w:t>ticagrelor</w:t>
      </w:r>
      <w:proofErr w:type="spellEnd"/>
      <w:r>
        <w:t xml:space="preserve"> (150mg DE-DAT) with a Triple Antithrombotic Therapy (TAT) combination of warfarin plus </w:t>
      </w:r>
      <w:proofErr w:type="spellStart"/>
      <w:r>
        <w:t>clopidogrel</w:t>
      </w:r>
      <w:proofErr w:type="spellEnd"/>
      <w:r>
        <w:t xml:space="preserve"> or </w:t>
      </w:r>
      <w:proofErr w:type="spellStart"/>
      <w:r>
        <w:t>ticagrelor</w:t>
      </w:r>
      <w:proofErr w:type="spellEnd"/>
      <w:r>
        <w:t xml:space="preserve"> plus ASA &lt;= 100mg once daily (warfarin-TAT) in patients with Atrial Fibrillation that undergo a PCI with stenting (elective or due to an Acute Coronary Syndrome).</w:t>
      </w:r>
    </w:p>
    <w:p w:rsidR="00CB172E" w:rsidRDefault="00CB172E" w:rsidP="00CB172E">
      <w:pPr>
        <w:pStyle w:val="NormalWeb"/>
        <w:spacing w:before="0" w:beforeAutospacing="0" w:after="120" w:afterAutospacing="0"/>
      </w:pPr>
      <w:r>
        <w:t xml:space="preserve">The study aims to show non-inferiority of each dose of DE-DAT when compared to Warfarin-TAT in terms of safety. Safety will be determined by comparing the rates of bleeding events, assessed using the modified International Society of Thrombosis and </w:t>
      </w:r>
      <w:proofErr w:type="spellStart"/>
      <w:r>
        <w:t>Haemostasis</w:t>
      </w:r>
      <w:proofErr w:type="spellEnd"/>
      <w:r>
        <w:t xml:space="preserve"> classification of Major Bleeding and Clinically Relevant Non Major Bleeding Events.</w:t>
      </w:r>
    </w:p>
    <w:p w:rsidR="005769AF" w:rsidRDefault="005769AF" w:rsidP="005769AF">
      <w:pPr>
        <w:bidi w:val="0"/>
      </w:pPr>
      <w:bookmarkStart w:id="0" w:name="_GoBack"/>
      <w:bookmarkEnd w:id="0"/>
    </w:p>
    <w:sectPr w:rsidR="005769AF" w:rsidSect="00E145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763"/>
    <w:rsid w:val="005769AF"/>
    <w:rsid w:val="00660763"/>
    <w:rsid w:val="008C73C9"/>
    <w:rsid w:val="00CB172E"/>
    <w:rsid w:val="00E1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172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172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9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2016-08-23T18:26:00Z</dcterms:created>
  <dcterms:modified xsi:type="dcterms:W3CDTF">2016-08-23T18:45:00Z</dcterms:modified>
</cp:coreProperties>
</file>